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1E6" w:rsidRDefault="00FA16E1"/>
    <w:p w:rsidR="00FA16E1" w:rsidRDefault="00FA16E1"/>
    <w:p w:rsidR="00FA16E1" w:rsidRDefault="00FA16E1"/>
    <w:p w:rsidR="00FA16E1" w:rsidRDefault="00FA16E1" w:rsidP="00FA16E1">
      <w:pPr>
        <w:jc w:val="center"/>
        <w:rPr>
          <w:sz w:val="40"/>
          <w:szCs w:val="40"/>
        </w:rPr>
      </w:pPr>
      <w:r w:rsidRPr="00FA16E1">
        <w:rPr>
          <w:sz w:val="40"/>
          <w:szCs w:val="40"/>
          <w:highlight w:val="yellow"/>
        </w:rPr>
        <w:t>Bài thu hoạch chính trị hè năm 2021 - Mẫu 3</w:t>
      </w:r>
    </w:p>
    <w:p w:rsidR="00FA16E1" w:rsidRDefault="00FA16E1" w:rsidP="00FA16E1">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BÀI THU HOẠCH</w:t>
      </w:r>
    </w:p>
    <w:p w:rsidR="00FA16E1" w:rsidRDefault="00FA16E1" w:rsidP="00FA16E1">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“Lớp Bồi dưỡng chính trị hè năm 20...”</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Họ và tên: ………………………………………………………………………………</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Chức vụ: ……………………………………………………………………………….</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Đơn vị công tác:………………………………………………………………………..</w:t>
      </w:r>
    </w:p>
    <w:p w:rsidR="00FA16E1" w:rsidRDefault="00FA16E1" w:rsidP="00FA16E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Câu hỏi:</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Anh, chị hiểu như thế nào về cuộc cách mạng công nghiệp lần thứ tư? Cuộc cách mạng này có tác động như thế nào đối với ngành giáo dục? Theo anh, chị ngành giáo dục cần làm gì để nâng cao chất lượng nguồn nhân lực cho xã hội trong thời đại của cuộc cách mạng công nghiệp 4.0?</w:t>
      </w:r>
    </w:p>
    <w:p w:rsidR="00FA16E1" w:rsidRDefault="00FA16E1" w:rsidP="00FA16E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Bài làm</w:t>
      </w:r>
    </w:p>
    <w:p w:rsidR="00FA16E1" w:rsidRDefault="00FA16E1" w:rsidP="00FA16E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Thế nào là cuộc cách mạng công nghiệp lần thứ tư?</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Cách mạng công nghiệp 4.0 hay còn gọi là cuộc cách mạng công nghiệp lần thứ 4 trên thế giới đang diễn ra tại nhiều nước phát triển.</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Cuộc cách mạng 4.0 là sự gắn kết giữa các nền công nghệ, làm xóa đi ranh giới giữa thế giới vật thể, thế giới số hóa và thế giới sinh học. Đó là các công nghệ internet vạn vật, trí tuệ nhân tạo, người máy, xe tự lái, in ba chiều, máy tính siêu thông minh, công xưởng thông minh, công nghệ nano, công nghệ sinh học… Đây là cuộc cách mạng về sản xuất thông minh dựa trên các thành tựu đột phá trong các lĩnh vực công nghệ khác nhau với nền tảng là các đột phá của công nghệ số. Trung tâm củacuộc cách mạng 4.0 là công nghệ thông tin và internet kết nối vạn vật (IoT), không chỉ giúp con người giao tiếp với con người, mà còn là con người giao tiếp với máy, con người giao tiếp với đồ vật và đồ vật giao tiếp với nhau.</w:t>
      </w:r>
    </w:p>
    <w:p w:rsidR="00FA16E1" w:rsidRDefault="00FA16E1" w:rsidP="00FA16E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Tác động của cuộc cách mạng 4.0 tới ngành giáo dục:</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Sự tác động của cuộc cách mạng 4.0 tới giáo dục là rất lớn, vừa tạo ra cơ hội nhưng cũng đặt ra những thách thức ngày càng nhiều hơn cho các cơ sở giáo dục.. Cụ thể là:</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 xml:space="preserve">Tạo ra nhu cầu đào tạo cao cho các cơ sở giáo dục. Trong mọi lĩnh vực ngành nghề, những bước đi có tính đột phá về công nghệ mới như trí thông minh nhân tạo, robot, mạng internet, phương tiện độc lập, in 3D, công nghệ nano, công nghệ sinh học, khoa học về vật liệu, lưu trữ năng lượng và tin học lượng tử sẽ còn tác động mạnh mẽ hơn tới đời sống xã hội. Trong cuộc cách mạng 4.0, hệ thống giáo dục nghề nghiệp sẽ bị tác động rất mạnh và toàn diện, danh mục nghề đào tạo sẽ phải điều chỉnh, cập nhật liên tục vì các ranh giới giữa các lĩnh vực rất mỏng manh. Theo đó, sẽ là sự liên kết giữa các lĩnh vực lý - sinh; cơ - điện tử - sinh, từ đó hàng loạt nghề nghiệp cũ sẽ mất đi và thay vào đó là cơ hội cho sự phát triển của những ngành nghề đào tạo mới, đặc biệt là sự liên quan đến sự tương tác giữa con người và máy móc. Thị trường lao động trong nước cũng như quốc tế sẽ có sự phân hóa mạnh mẽ giữa nhóm lao động có trình độ thấp và nhóm lao động có trình độ cao. Các nhà nghiên cứu chỉ ra rằng, cuộc cách mạng công nghiệp 4.0 không chỉ đe dọa tới việc làm của những lao động trình độ thấp, mà ngay cả lao động có kỹ năng bậc trung cũng sẽ bị ảnh hưởng nếu họ không được trang bị kiến thức mới - kỹ năng sáng tạo cho nền kinh tế 4.0. Cách mạng công nghiệp 4.0 không chỉ tạo ra cơ hội đào tạo những người mới chưa qua </w:t>
      </w:r>
      <w:r>
        <w:rPr>
          <w:rFonts w:ascii="Arial" w:hAnsi="Arial" w:cs="Arial"/>
        </w:rPr>
        <w:lastRenderedPageBreak/>
        <w:t>đào tạo, còn đòi hỏi ngay cả những người đã đi làm, từ công nhân đến kỹ sư đều phải thay đổi, cập nhật về kiến thức, kỹ năng ở mức độ cao hơn. Theo mục tiêu của Chính phủ, năm 2020, nước ta sẽ có khoảng 1.000.000 doanh nghiệp, tức là cũng cần một triệu cán bộ công nghệ thông tin. Tuy nhiên, hiện nay chúng ta mới có 300.000 cán bộ công nghệ thông tin, nên chỉ riêng nhu cầu đào tạo mới của ngành này để cung cấp cho xã hội một lực lượng lao động làm chủ công nghệ thông tin đã là cơ hội lớn cho các trường đào tạo.</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Làm thay đổi mọi hoạt động trong các cơ sở đào tạo. Để đáp ứng đủ nhân lực cho nền kinh tế sáng tạo, đòi hỏi phải thay đổi các hoạt động đào tạo, nhất là ngành nghề đào tạo, hình thức và phương pháp đào tạo với sự ứng dụng mạnh mẽ củacông nghệ thông tin. Theo đó, các phương thức giảng dạy cũ không còn phù hợp với nhu cầu của xã hội. Với sự vận dụng những thành tựu của cách mạng 4.0 thì người học ở bất cứ đâu đều có thể truy cập vào thư viện của nhà trường để tự học, tự nghiên cứu. Như vậy, không thể chỉ tồn tại mô hình thư viện truyền thống mà các trường phải xây dựng được thư viện điện tử. Hoặc chúng ta sẽ có những mô hình giảng dạy mới như đào tạo trực tuyến không cần lớp học, không cần giáo viên đứng lớp, người học sẽ được hướng dẫn học qua mạng. Những lớp học ảo, thầy giáo ảo, thiết bị ảo có tính mô phỏng, bài giảng được số hóa và chia sẻ qua những nền tảng như Facebook, YouTube, Grab, Uber... sẽ trở thành xu thế phát triển trong hoạt động đào tạo nghề nghiệp trong thời gian tới. Khi đó, kiến thức không thể bó hẹp và độc quyền bởi một người hay trong một phạm vi tổ chức. Người học có nhiều cơ hội để tiếp cận, tích lũy, chắt lọc cái mới, cái hay, có nhiều cơ hội để trở thành một công dân toàn cầu - người lao động tương lai có khả năng làm việc trong môi trường sáng tạo và có tính cạnh tranh. Phần thưởng cuối cùng không còn là bằng cấp trên giấy tờ nữa, mà là bằng cấp theo nghĩa mở rộng, trao đổi tri thức, sáng tạo, giá trị đóng góp cho xã hội. Bởi một doanh nghiệp tuyển dụng là cần người làm được việc chứ không cần người có văn bằng cao. Từ đó có thể bỏ việc yêu cầu về bằng cấp hay xem đó là điều kiện tiên quyết khi tuyển dụng lao động. Như vậy, các cơ sở giáo dục sẽ phải chuyển đổi mạnh mẽ sang mô hình chỉ đào tạo “những gì thị trường cần”, những nội dung của các môn cơ bản sẽ phải được rút ngắn và thay thế vào đó là những nội dung cần thiết để đáp ứng nhu cầu của các doanh nghiệp, của nền kinh tế nói chung và đảm bảo để người học thực hiện được phương châm “học tập suốt đời”. Theo mô hình mới này, việc gắn kết giữa cơ sở giáo dục đào tạo với doanh nghiệp là yêu cầu tất yếu để bổ sung cho nhau. Đồng thời, đẩy mạnh việc hình thành các cơ sở đào tạo trong doanh nghiệp để phân chia các nguồn lực chung, làm cho các nguồn lực được sử dụng một cách tối ưu hơn. Điều này sẽ tác động đến việc bố trí cán bộ quản lý, phục vụ và đội ngũ giáo viên của các cơ sở giáo dục nghề nghiệp. Khi đó, tại các cơ sở giáo dục, tất cả các dữ liệu của người học từ mã số, điểm số, thông tin cá nhân... đều đã được số hóa tại một nơi lưu trữ. Trong nhiều trường hợp, người dạy chỉ cần “vứt” tài liệu lên “mây” (Cloud), tất cả mọi người tranh luận trên “mây” mà vẫn đảm bảo được sự riêng tư, hiệu quả và tính đồng bộ. Trước thực tế này, nếu các trường không thay đổi thì sẽ không có người học. Doanh nghiệp nói riêng và thị trường nói chung có nhu cầu như thế nào, thì người học sẽ càng hướng tới tìm học những nơi đáp ứng được nhu cầu đó. Đây thực sự là một thách thức vì hầu như các trường hiện nay mới chỉ dừng lại ở mức độ giáo viên giảng dạy bằng máy chiếu, video, chia sẻ tài liệu trên mạng. Kinh phí eo hẹp cũng là một trong những điểm chính khiến các ứng dụng khoa học công nghệ chưa phát triển trong trường học.</w:t>
      </w:r>
    </w:p>
    <w:p w:rsidR="00FA16E1" w:rsidRDefault="00FA16E1" w:rsidP="00FA16E1">
      <w:pPr>
        <w:pStyle w:val="NormalWeb"/>
        <w:shd w:val="clear" w:color="auto" w:fill="FFFFFF"/>
        <w:spacing w:before="0" w:beforeAutospacing="0" w:after="0" w:afterAutospacing="0"/>
        <w:jc w:val="both"/>
        <w:rPr>
          <w:rFonts w:ascii="Arial" w:hAnsi="Arial" w:cs="Arial"/>
        </w:rPr>
      </w:pPr>
      <w:r>
        <w:rPr>
          <w:rStyle w:val="Strong"/>
          <w:rFonts w:ascii="inherit" w:hAnsi="inherit" w:cs="Arial"/>
          <w:bdr w:val="none" w:sz="0" w:space="0" w:color="auto" w:frame="1"/>
        </w:rPr>
        <w:t>Ngành giáo dục cần làm:</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lastRenderedPageBreak/>
        <w:t>Đổi mới phương thức đào tạo, đẩy mạnh ứng dụng công nghệ thông tin, công nghệ số vào trong hoạt động giảng dạy và học, nâng cao năng lực và chất lượng của đội ngũ giáo viên, cán bộ quản lý.</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Đẩy mạnh xây dựng cơ sở vật chất, bao gồm: cơ ngơi trường học, trang thiết bị hiện đại, thư viện...</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Phải đặc biệt quan tâm đào tạo và bồi dưỡng đội ngũ cán bộ quản lý giáo dục (CBQLGD) các cấp, từ cấp bộ đến địa phương (sở, quận, huyện) thật sự có đức, có tài; đào tạo và bồi dưỡng đội ngũ giáo viên có trình độ cao, năng lực chuyên môn giỏi và có tư cách đạo đức tốt.</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Cải cách chế độ tiền lương, thực hiện tốt chế độ thâm niên (cho GV và CBQLGD và GV đã nghỉ hưu các thời kỳ), thiết thực chăm lo nâng cao đời sống cho họ.</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Tăng cường tự học và trau dồi tiếng Anh cho giáo viên và học sinh.</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Bên cạnh hoạt động đào tạo, cần tích cực tham gia công tác nghiên cứu khoa học để nâng cao trình độ, kiến thức chuyên môn, gắn nghiên cứu với các hoạt động chuyển giao tại cơ sở, đặc biệt chú trọng các nghiên cứu mô phỏng, nghiên cứu tương tác…</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Cần đẩy mạnh công tác dự báo nhu cầu thị trường nhân lực trong tương lai gần và xa hơn</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Cần sự kết hợp 3 “nhà”: Nhà trường – Nhà khoa học – Nhà doanh nghiệp trong đào tạo nhân lực phục vụ CMCN 4.0</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Các trường đại học ở Việt Nam cần học tập, kinh nghiệm đào tạo của các trường đại học ở nước ngoài, trong việc xây dựng các trung tâm đổi mới sáng tạo gắn rất chặt với doanh nghiệp. Nhờ những trung tâm đó, sinh viên được học tập ở môi trường rất thật; các doanh nghiệp liên kết với các trường để tìm nguồn nhân lực tương lai.</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Hoạt động của trung tâm đổi mới sáng tạo ở trường phải thiết thực và đi cùng với nhịp thở cuộc sống, thoát ly lý thuyết thuần tuý. Từ đây, cần xây dựng môi trường dạy và học mà phải gắn rất chặt với môi trường kinh doanh, với thực tiễn đặt hàng của xã hội…</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Cần rà soát, sắp xếp, quy hoạch lại mạng lưới cơ sở giáo dục đại học, giáo dục nghề nghiệp gắn với quy hoạch phát triển kinh tế - xã hội và nhu cầu của thị trường lao động trong cả nước, từng vùng và địa phương.</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Nâng cao chất lượng đào tạo của các trường sư phạm. Thực hiện tốt công tác tuyển sinh đại học, cao đẳng. Xây dựng cơ chế, chính sách phân luồng giáo dục, gắn với đào tạo nghề và phát triển kỹ năng nghề nghiệp cho học sinh phổ thông.</w:t>
      </w:r>
    </w:p>
    <w:p w:rsidR="00FA16E1" w:rsidRDefault="00FA16E1" w:rsidP="00FA16E1">
      <w:pPr>
        <w:pStyle w:val="NormalWeb"/>
        <w:shd w:val="clear" w:color="auto" w:fill="FFFFFF"/>
        <w:spacing w:before="0" w:beforeAutospacing="0" w:after="0" w:afterAutospacing="0"/>
        <w:jc w:val="both"/>
        <w:rPr>
          <w:rFonts w:ascii="Arial" w:hAnsi="Arial" w:cs="Arial"/>
        </w:rPr>
      </w:pPr>
      <w:r>
        <w:rPr>
          <w:rFonts w:ascii="Arial" w:hAnsi="Arial" w:cs="Arial"/>
        </w:rPr>
        <w:t>Đổi mới nội dung, phương thức đào tạo nhằm nâng cao chất lượng và hiệu quả giáo dục đại học và giáo dục nghề nghiệp; Nâng cao chất lượng đào tạo một số trường đại học, một số nghề tiếp cận trình độ các nước phát triển trong ASEAN và thế giới.</w:t>
      </w:r>
    </w:p>
    <w:p w:rsidR="00FA16E1" w:rsidRPr="00FA16E1" w:rsidRDefault="00FA16E1" w:rsidP="00FA16E1">
      <w:pPr>
        <w:rPr>
          <w:sz w:val="40"/>
          <w:szCs w:val="40"/>
        </w:rPr>
      </w:pPr>
      <w:bookmarkStart w:id="0" w:name="_GoBack"/>
      <w:bookmarkEnd w:id="0"/>
    </w:p>
    <w:sectPr w:rsidR="00FA16E1" w:rsidRPr="00FA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E1"/>
    <w:rsid w:val="001F0B5B"/>
    <w:rsid w:val="00F247AC"/>
    <w:rsid w:val="00FA16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9179"/>
  <w15:chartTrackingRefBased/>
  <w15:docId w15:val="{4A7E4BC1-5350-46AE-8396-92251535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6E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A1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4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2021-07-19T13:04:00Z</dcterms:created>
  <dcterms:modified xsi:type="dcterms:W3CDTF">2021-07-19T13:05:00Z</dcterms:modified>
</cp:coreProperties>
</file>